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4678"/>
        <w:gridCol w:w="2551"/>
      </w:tblGrid>
      <w:tr w14:paraId="4B41E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660" w:type="dxa"/>
            <w:shd w:val="clear" w:color="auto" w:fill="auto"/>
          </w:tcPr>
          <w:p w14:paraId="65916159">
            <w:pPr>
              <w:ind w:left="-142"/>
            </w:pPr>
            <w:r>
              <w:rPr>
                <w:lang w:eastAsia="sk-SK"/>
              </w:rPr>
              <w:drawing>
                <wp:inline distT="0" distB="0" distL="0" distR="0">
                  <wp:extent cx="1457325" cy="1343025"/>
                  <wp:effectExtent l="19050" t="0" r="9525" b="0"/>
                  <wp:docPr id="1" name="Obrázok 1" descr="Screen%20Shot%202017-10-27%20at%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Screen%20Shot%202017-10-27%20at%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70250F7E">
            <w:pPr>
              <w:tabs>
                <w:tab w:val="left" w:pos="7995"/>
              </w:tabs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128B4B33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Banskobystrický klub</w:t>
            </w:r>
          </w:p>
          <w:p w14:paraId="49F5DCA5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Slovenského zväzu kuchárov a cukrárov</w:t>
            </w:r>
          </w:p>
          <w:p w14:paraId="7F5E6DE2">
            <w:pPr>
              <w:tabs>
                <w:tab w:val="left" w:pos="1716"/>
              </w:tabs>
              <w:ind w:left="-142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Times New Roman MT Std" w:hAnsi="Times New Roman MT Std"/>
              </w:rPr>
              <w:t xml:space="preserve">Tatranská 10,97411 </w:t>
            </w:r>
            <w:r>
              <w:rPr>
                <w:rFonts w:ascii="Times New Roman MT Std" w:hAnsi="Times New Roman MT Std"/>
                <w:b/>
              </w:rPr>
              <w:t>Banská bystrica</w:t>
            </w:r>
            <w:r>
              <w:rPr>
                <w:rFonts w:ascii="Monotype Corsiva" w:hAnsi="Monotype Corsiva"/>
                <w:sz w:val="28"/>
                <w:szCs w:val="28"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3DD2BD46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03369A25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7B4440F5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sk-SK"/>
              </w:rPr>
              <w:drawing>
                <wp:inline distT="0" distB="0" distL="0" distR="0">
                  <wp:extent cx="1152525" cy="800100"/>
                  <wp:effectExtent l="19050" t="0" r="9525" b="0"/>
                  <wp:docPr id="2" name="Obrázok 2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2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1A03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  <w:r>
        <w:t xml:space="preserve">                                            </w:t>
      </w:r>
    </w:p>
    <w:p w14:paraId="27A822B8">
      <w:pPr>
        <w:spacing w:line="360" w:lineRule="auto"/>
        <w:ind w:left="-426"/>
        <w:jc w:val="both"/>
      </w:pPr>
      <w:r>
        <w:t xml:space="preserve">                                                               </w:t>
      </w:r>
    </w:p>
    <w:p w14:paraId="66023C07">
      <w:pPr>
        <w:jc w:val="center"/>
        <w:rPr>
          <w:rFonts w:hint="default"/>
          <w:color w:val="000000"/>
          <w:sz w:val="36"/>
          <w:szCs w:val="36"/>
          <w:shd w:val="clear" w:color="auto" w:fill="FFFFFF"/>
          <w:lang w:val="sk-SK"/>
        </w:rPr>
      </w:pPr>
      <w:r>
        <w:rPr>
          <w:b/>
          <w:sz w:val="44"/>
          <w:szCs w:val="44"/>
        </w:rPr>
        <w:t>Banskobystrický GASTRO CUP 202</w:t>
      </w:r>
      <w:r>
        <w:rPr>
          <w:rFonts w:hint="default"/>
          <w:b/>
          <w:sz w:val="44"/>
          <w:szCs w:val="44"/>
          <w:lang w:val="sk-SK"/>
        </w:rPr>
        <w:t>6</w:t>
      </w:r>
    </w:p>
    <w:p w14:paraId="264EBA32">
      <w:pPr>
        <w:jc w:val="center"/>
        <w:rPr>
          <w:b/>
          <w:sz w:val="36"/>
          <w:szCs w:val="36"/>
        </w:rPr>
      </w:pPr>
      <w:r>
        <w:rPr>
          <w:b/>
          <w:color w:val="000000"/>
          <w:sz w:val="36"/>
          <w:szCs w:val="36"/>
          <w:shd w:val="clear" w:color="auto" w:fill="FFFFFF"/>
        </w:rPr>
        <w:t>Memoriál Jána Michnu</w:t>
      </w:r>
    </w:p>
    <w:p w14:paraId="47B4BDBD">
      <w:pPr>
        <w:jc w:val="center"/>
        <w:rPr>
          <w:b/>
          <w:i/>
          <w:sz w:val="32"/>
          <w:szCs w:val="32"/>
        </w:rPr>
      </w:pPr>
    </w:p>
    <w:p w14:paraId="29A2A34C">
      <w:pPr>
        <w:jc w:val="center"/>
        <w:rPr>
          <w:rFonts w:hint="default"/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</w:rPr>
        <w:t>"POÉZIA V GASTRONÓMII "202</w:t>
      </w:r>
      <w:r>
        <w:rPr>
          <w:rFonts w:hint="default"/>
          <w:b/>
          <w:i/>
          <w:sz w:val="32"/>
          <w:szCs w:val="32"/>
          <w:lang w:val="sk-SK"/>
        </w:rPr>
        <w:t>6</w:t>
      </w:r>
    </w:p>
    <w:p w14:paraId="30B424B7">
      <w:pPr>
        <w:spacing w:line="360" w:lineRule="auto"/>
        <w:ind w:left="-426"/>
        <w:jc w:val="center"/>
      </w:pPr>
    </w:p>
    <w:p w14:paraId="1959CA93">
      <w:pPr>
        <w:jc w:val="both"/>
      </w:pPr>
      <w:r>
        <w:t xml:space="preserve">                                                                                                 </w:t>
      </w:r>
    </w:p>
    <w:p w14:paraId="64939124">
      <w:p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ORGANIZAČNÉ POKYNY</w:t>
      </w:r>
    </w:p>
    <w:p w14:paraId="78606C16">
      <w:pPr>
        <w:ind w:left="360"/>
        <w:rPr>
          <w:sz w:val="22"/>
          <w:szCs w:val="22"/>
        </w:rPr>
      </w:pPr>
    </w:p>
    <w:p w14:paraId="33AF1EE0">
      <w:pPr>
        <w:ind w:left="720"/>
        <w:rPr>
          <w:sz w:val="28"/>
          <w:szCs w:val="28"/>
        </w:rPr>
      </w:pPr>
    </w:p>
    <w:p w14:paraId="0A45D4B4">
      <w:pPr>
        <w:numPr>
          <w:ilvl w:val="0"/>
          <w:numId w:val="1"/>
        </w:numPr>
      </w:pPr>
      <w:r>
        <w:rPr>
          <w:sz w:val="28"/>
          <w:szCs w:val="28"/>
        </w:rPr>
        <w:t>Zúčastniť sa môžu hotely, reštaurácie, školy a  súkromné osoby. Nie je podmienkou  jedno družstvo.</w:t>
      </w:r>
      <w:r>
        <w:t xml:space="preserve"> Súťaž  je určená pre jednotlivcov v odbore   cukrár senior a cukrár junior,</w:t>
      </w:r>
    </w:p>
    <w:p w14:paraId="1CC12CC2">
      <w:pPr>
        <w:ind w:left="720"/>
        <w:rPr>
          <w:b/>
          <w:sz w:val="28"/>
          <w:szCs w:val="28"/>
        </w:rPr>
      </w:pPr>
    </w:p>
    <w:p w14:paraId="3069B775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Náklady na výstavný exponát si hradí účastník sám.</w:t>
      </w:r>
    </w:p>
    <w:p w14:paraId="42DEA5C9">
      <w:pPr>
        <w:pStyle w:val="20"/>
        <w:rPr>
          <w:b/>
          <w:sz w:val="28"/>
          <w:szCs w:val="28"/>
        </w:rPr>
      </w:pPr>
    </w:p>
    <w:p w14:paraId="6FD34672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 xml:space="preserve">Ku všetkým vystavovaným exponátom treba priniesť popisky – sú nevyhnuté – </w:t>
      </w:r>
      <w:r>
        <w:rPr>
          <w:b/>
          <w:bCs/>
          <w:sz w:val="28"/>
          <w:szCs w:val="28"/>
          <w:u w:val="single"/>
        </w:rPr>
        <w:t xml:space="preserve">zabezpečí súťažiaci sám   </w:t>
      </w:r>
      <w:r>
        <w:rPr>
          <w:b/>
          <w:bCs/>
          <w:sz w:val="28"/>
          <w:szCs w:val="28"/>
        </w:rPr>
        <w:t xml:space="preserve"> </w:t>
      </w:r>
    </w:p>
    <w:p w14:paraId="309DE533">
      <w:pPr>
        <w:pStyle w:val="20"/>
        <w:rPr>
          <w:b/>
          <w:bCs/>
          <w:sz w:val="28"/>
          <w:szCs w:val="28"/>
        </w:rPr>
      </w:pPr>
    </w:p>
    <w:p w14:paraId="11BFA4E3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Každý účastník ( družstvo)  bude mať k dispozícii výstavný  priestor o rozmeroch 80 x 120 cm.  </w:t>
      </w:r>
    </w:p>
    <w:p w14:paraId="3F11F7BE">
      <w:pPr>
        <w:pStyle w:val="20"/>
        <w:rPr>
          <w:b/>
          <w:sz w:val="28"/>
          <w:szCs w:val="28"/>
        </w:rPr>
      </w:pPr>
    </w:p>
    <w:p w14:paraId="41878BB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Odporúčame priniesť  už hotové výstavné exponáty, pretože vo výstavných priestoroch  nie je miesto na dohotovovanie.</w:t>
      </w:r>
    </w:p>
    <w:p w14:paraId="52A99B60">
      <w:pPr>
        <w:pStyle w:val="20"/>
        <w:rPr>
          <w:b/>
          <w:sz w:val="28"/>
          <w:szCs w:val="28"/>
        </w:rPr>
      </w:pPr>
    </w:p>
    <w:p w14:paraId="5991F29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Exponáty možno na stoly aranžovať </w:t>
      </w:r>
      <w:r>
        <w:rPr>
          <w:rFonts w:hint="default"/>
          <w:b/>
          <w:sz w:val="28"/>
          <w:szCs w:val="28"/>
          <w:lang w:val="sk-SK"/>
        </w:rPr>
        <w:t>2</w:t>
      </w:r>
      <w:r>
        <w:rPr>
          <w:b/>
          <w:sz w:val="28"/>
          <w:szCs w:val="28"/>
        </w:rPr>
        <w:t>.12.202</w:t>
      </w:r>
      <w:r>
        <w:rPr>
          <w:rFonts w:hint="default"/>
          <w:b/>
          <w:sz w:val="28"/>
          <w:szCs w:val="28"/>
          <w:lang w:val="sk-SK"/>
        </w:rPr>
        <w:t>6</w:t>
      </w:r>
      <w:r>
        <w:rPr>
          <w:b/>
          <w:sz w:val="28"/>
          <w:szCs w:val="28"/>
        </w:rPr>
        <w:t xml:space="preserve">  od 8,00 – 1</w:t>
      </w:r>
      <w:r>
        <w:rPr>
          <w:rFonts w:hint="default"/>
          <w:b/>
          <w:sz w:val="28"/>
          <w:szCs w:val="28"/>
          <w:lang w:val="sk-SK"/>
        </w:rPr>
        <w:t>1</w:t>
      </w:r>
      <w:r>
        <w:rPr>
          <w:b/>
          <w:sz w:val="28"/>
          <w:szCs w:val="28"/>
        </w:rPr>
        <w:t>,00 hod</w:t>
      </w:r>
    </w:p>
    <w:p w14:paraId="2C2236F2">
      <w:pPr>
        <w:ind w:left="360"/>
        <w:rPr>
          <w:b/>
          <w:sz w:val="28"/>
          <w:szCs w:val="28"/>
        </w:rPr>
      </w:pPr>
    </w:p>
    <w:p w14:paraId="453DBA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Počas inštalovania exponátov na výstavné stoly</w:t>
      </w:r>
      <w:r>
        <w:rPr>
          <w:b/>
          <w:sz w:val="28"/>
          <w:szCs w:val="28"/>
        </w:rPr>
        <w:t xml:space="preserve">, neukladať žiadne škatule alebo iné obaly </w:t>
      </w:r>
      <w:r>
        <w:rPr>
          <w:sz w:val="28"/>
          <w:szCs w:val="28"/>
        </w:rPr>
        <w:t xml:space="preserve">na prikrytý výstavný stôl </w:t>
      </w:r>
      <w:r>
        <w:rPr>
          <w:b/>
          <w:sz w:val="28"/>
          <w:szCs w:val="28"/>
        </w:rPr>
        <w:t xml:space="preserve">( aby sa neznehodnotil dojem </w:t>
      </w:r>
      <w:r>
        <w:rPr>
          <w:sz w:val="28"/>
          <w:szCs w:val="28"/>
        </w:rPr>
        <w:t>z vystavených exponátov  kvôli znečistenému podkladovému obrusu.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Alebo si vystavovateľ</w:t>
      </w:r>
      <w:r>
        <w:rPr>
          <w:b/>
          <w:sz w:val="28"/>
          <w:szCs w:val="28"/>
        </w:rPr>
        <w:t xml:space="preserve"> prinesie náhradný obrus </w:t>
      </w:r>
      <w:r>
        <w:rPr>
          <w:sz w:val="28"/>
          <w:szCs w:val="28"/>
        </w:rPr>
        <w:t>pod škatule s výrobkami</w:t>
      </w:r>
      <w:r>
        <w:rPr>
          <w:b/>
          <w:sz w:val="28"/>
          <w:szCs w:val="28"/>
        </w:rPr>
        <w:t xml:space="preserve">) </w:t>
      </w:r>
    </w:p>
    <w:p w14:paraId="7AE8F910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Hodnotenie exponátov bude prebiehať od 9,00 do 1</w:t>
      </w:r>
      <w:r>
        <w:rPr>
          <w:rFonts w:hint="default"/>
          <w:b/>
          <w:sz w:val="28"/>
          <w:szCs w:val="28"/>
          <w:lang w:val="sk-SK"/>
        </w:rPr>
        <w:t>2</w:t>
      </w:r>
      <w:bookmarkStart w:id="0" w:name="_GoBack"/>
      <w:bookmarkEnd w:id="0"/>
      <w:r>
        <w:rPr>
          <w:b/>
          <w:sz w:val="28"/>
          <w:szCs w:val="28"/>
        </w:rPr>
        <w:t xml:space="preserve">,00 hod </w:t>
      </w:r>
      <w:r>
        <w:rPr>
          <w:rFonts w:hint="default"/>
          <w:b/>
          <w:sz w:val="28"/>
          <w:szCs w:val="28"/>
          <w:lang w:val="sk-SK"/>
        </w:rPr>
        <w:t>2</w:t>
      </w:r>
      <w:r>
        <w:rPr>
          <w:b/>
          <w:sz w:val="28"/>
          <w:szCs w:val="28"/>
        </w:rPr>
        <w:t>.12.202</w:t>
      </w:r>
      <w:r>
        <w:rPr>
          <w:rFonts w:hint="default"/>
          <w:b/>
          <w:sz w:val="28"/>
          <w:szCs w:val="28"/>
          <w:lang w:val="sk-SK"/>
        </w:rPr>
        <w:t>6</w:t>
      </w:r>
    </w:p>
    <w:p w14:paraId="17F407BA">
      <w:pPr>
        <w:shd w:val="clear" w:color="auto" w:fill="FFFFFF"/>
        <w:rPr>
          <w:rFonts w:ascii="Arial" w:hAnsi="Arial" w:cs="Arial"/>
          <w:color w:val="222222"/>
        </w:rPr>
      </w:pPr>
      <w:r>
        <w:rPr>
          <w:sz w:val="28"/>
          <w:szCs w:val="28"/>
        </w:rPr>
        <w:t xml:space="preserve">            Výrobky budú vystavované v priestoroch </w:t>
      </w:r>
      <w:r>
        <w:rPr>
          <w:rFonts w:ascii="Arial" w:hAnsi="Arial" w:cs="Arial"/>
          <w:color w:val="222222"/>
        </w:rPr>
        <w:t> Kongresový priestor/V klub/</w:t>
      </w:r>
    </w:p>
    <w:p w14:paraId="7EB7A91F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   Univerzity Mateja Bela,Tajovského 40,97401 Banská Bystrica</w:t>
      </w:r>
    </w:p>
    <w:p w14:paraId="77E49771">
      <w:pPr>
        <w:numPr>
          <w:ilvl w:val="0"/>
          <w:numId w:val="2"/>
        </w:numPr>
        <w:tabs>
          <w:tab w:val="left" w:pos="927"/>
          <w:tab w:val="clear" w:pos="720"/>
        </w:tabs>
        <w:ind w:left="927"/>
        <w:rPr>
          <w:b/>
          <w:sz w:val="28"/>
          <w:szCs w:val="28"/>
        </w:rPr>
      </w:pPr>
    </w:p>
    <w:p w14:paraId="0A171E9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53E4FEE1">
      <w:pPr>
        <w:ind w:left="360"/>
        <w:rPr>
          <w:b/>
          <w:sz w:val="28"/>
          <w:szCs w:val="28"/>
        </w:rPr>
      </w:pPr>
    </w:p>
    <w:p w14:paraId="054B9A4D">
      <w:pPr>
        <w:numPr>
          <w:ilvl w:val="0"/>
          <w:numId w:val="2"/>
        </w:numPr>
        <w:tabs>
          <w:tab w:val="left" w:pos="927"/>
          <w:tab w:val="clear" w:pos="720"/>
        </w:tabs>
        <w:ind w:left="927"/>
        <w:jc w:val="both"/>
        <w:rPr>
          <w:sz w:val="28"/>
          <w:szCs w:val="28"/>
        </w:rPr>
      </w:pPr>
      <w:r>
        <w:rPr>
          <w:b/>
          <w:sz w:val="28"/>
          <w:szCs w:val="28"/>
        </w:rPr>
        <w:t>Pozor zmena</w:t>
      </w:r>
      <w:r>
        <w:rPr>
          <w:sz w:val="28"/>
          <w:szCs w:val="28"/>
        </w:rPr>
        <w:t xml:space="preserve">:  </w:t>
      </w:r>
      <w:r>
        <w:rPr>
          <w:b/>
          <w:sz w:val="28"/>
          <w:szCs w:val="28"/>
        </w:rPr>
        <w:t>výstava potrvá len jeden deň</w:t>
      </w:r>
      <w:r>
        <w:rPr>
          <w:sz w:val="28"/>
          <w:szCs w:val="28"/>
        </w:rPr>
        <w:t xml:space="preserve">, to znamená, že po vyhlásení výsledkov </w:t>
      </w:r>
      <w:r>
        <w:rPr>
          <w:rFonts w:hint="default"/>
          <w:sz w:val="28"/>
          <w:szCs w:val="28"/>
          <w:lang w:val="sk-SK"/>
        </w:rPr>
        <w:t>2</w:t>
      </w:r>
      <w:r>
        <w:rPr>
          <w:sz w:val="28"/>
          <w:szCs w:val="28"/>
        </w:rPr>
        <w:t>.12.202</w:t>
      </w:r>
      <w:r>
        <w:rPr>
          <w:rFonts w:hint="default"/>
          <w:sz w:val="28"/>
          <w:szCs w:val="28"/>
          <w:lang w:val="sk-SK"/>
        </w:rPr>
        <w:t>6</w:t>
      </w:r>
      <w:r>
        <w:rPr>
          <w:sz w:val="28"/>
          <w:szCs w:val="28"/>
        </w:rPr>
        <w:t xml:space="preserve"> (  </w:t>
      </w:r>
      <w:r>
        <w:rPr>
          <w:color w:val="00B050"/>
          <w:sz w:val="28"/>
          <w:szCs w:val="28"/>
        </w:rPr>
        <w:t xml:space="preserve">o 17.00 </w:t>
      </w:r>
      <w:r>
        <w:rPr>
          <w:sz w:val="28"/>
          <w:szCs w:val="28"/>
        </w:rPr>
        <w:t xml:space="preserve">) každý účastník musí svoj výstavný </w:t>
      </w:r>
      <w:r>
        <w:rPr>
          <w:b/>
          <w:sz w:val="28"/>
          <w:szCs w:val="28"/>
        </w:rPr>
        <w:t>exponát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odpratať.</w:t>
      </w:r>
      <w:r>
        <w:rPr>
          <w:sz w:val="28"/>
          <w:szCs w:val="28"/>
        </w:rPr>
        <w:t xml:space="preserve">  Organizačný výbor </w:t>
      </w:r>
      <w:r>
        <w:rPr>
          <w:b/>
          <w:sz w:val="28"/>
          <w:szCs w:val="28"/>
        </w:rPr>
        <w:t xml:space="preserve">nezodpovedá za inventár,  </w:t>
      </w:r>
      <w:r>
        <w:rPr>
          <w:sz w:val="28"/>
          <w:szCs w:val="28"/>
        </w:rPr>
        <w:t xml:space="preserve">ktorý  zostane po ukončení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výstavy o 17,00  hod. na výstavnom stole.</w:t>
      </w:r>
    </w:p>
    <w:p w14:paraId="1118EC07">
      <w:pPr>
        <w:ind w:left="720"/>
        <w:rPr>
          <w:sz w:val="28"/>
          <w:szCs w:val="28"/>
        </w:rPr>
      </w:pPr>
    </w:p>
    <w:p w14:paraId="7363BB4F">
      <w:pPr>
        <w:numPr>
          <w:ilvl w:val="0"/>
          <w:numId w:val="2"/>
        </w:numPr>
        <w:tabs>
          <w:tab w:val="left" w:pos="927"/>
          <w:tab w:val="clear" w:pos="720"/>
        </w:tabs>
        <w:ind w:left="9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Vyhlásenie výsledkov  sa bude konať v stredu </w:t>
      </w:r>
      <w:r>
        <w:rPr>
          <w:rFonts w:hint="default"/>
          <w:b/>
          <w:sz w:val="28"/>
          <w:szCs w:val="28"/>
          <w:lang w:val="sk-SK"/>
        </w:rPr>
        <w:t>2</w:t>
      </w:r>
      <w:r>
        <w:rPr>
          <w:b/>
          <w:sz w:val="28"/>
          <w:szCs w:val="28"/>
        </w:rPr>
        <w:t>.12.202</w:t>
      </w:r>
      <w:r>
        <w:rPr>
          <w:rFonts w:hint="default"/>
          <w:b/>
          <w:sz w:val="28"/>
          <w:szCs w:val="28"/>
          <w:lang w:val="sk-SK"/>
        </w:rPr>
        <w:t>6</w:t>
      </w:r>
      <w:r>
        <w:rPr>
          <w:b/>
          <w:sz w:val="28"/>
          <w:szCs w:val="28"/>
        </w:rPr>
        <w:t xml:space="preserve"> cc 17.00  hod.</w:t>
      </w:r>
    </w:p>
    <w:p w14:paraId="58528C3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Vystavované exponáty musia  zostať  počas vyhlasovania na mieste  do     </w:t>
      </w:r>
    </w:p>
    <w:p w14:paraId="76AD232D">
      <w:pPr>
        <w:ind w:left="360"/>
        <w:rPr>
          <w:b/>
          <w:color w:val="00B05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color w:val="00B050"/>
          <w:sz w:val="28"/>
          <w:szCs w:val="28"/>
        </w:rPr>
        <w:t>16.00  hod.</w:t>
      </w:r>
    </w:p>
    <w:p w14:paraId="46B648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     Pred súťažou je potrebné uhradiť štartovné vo výške: </w:t>
      </w:r>
    </w:p>
    <w:p w14:paraId="6C6D7499">
      <w:pPr>
        <w:ind w:left="360"/>
        <w:rPr>
          <w:b/>
          <w:sz w:val="28"/>
          <w:szCs w:val="28"/>
        </w:rPr>
      </w:pPr>
    </w:p>
    <w:p w14:paraId="254403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členovia SZKC          10 Eur vrátane DPH</w:t>
      </w:r>
    </w:p>
    <w:p w14:paraId="76FCC3E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nečlenovia SZKC      15 Eur vrátane DPH</w:t>
      </w:r>
    </w:p>
    <w:p w14:paraId="3AA022F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</w:p>
    <w:p w14:paraId="0631851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86189C7">
      <w:pPr>
        <w:rPr>
          <w:b/>
          <w:sz w:val="28"/>
          <w:szCs w:val="28"/>
        </w:rPr>
      </w:pPr>
    </w:p>
    <w:p w14:paraId="1CF8FC7A">
      <w:pPr>
        <w:ind w:left="360"/>
        <w:rPr>
          <w:b/>
          <w:sz w:val="28"/>
          <w:szCs w:val="28"/>
        </w:rPr>
      </w:pPr>
    </w:p>
    <w:p w14:paraId="4DA42C3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Úhradu možno vykonať aj bankovým prevodom:</w:t>
      </w:r>
    </w:p>
    <w:p w14:paraId="09758AD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Bankové spojenie: </w:t>
      </w:r>
    </w:p>
    <w:p w14:paraId="7A20CB3C">
      <w:pPr>
        <w:ind w:left="360"/>
        <w:jc w:val="center"/>
        <w:rPr>
          <w:b/>
        </w:rPr>
      </w:pPr>
      <w:r>
        <w:rPr>
          <w:b/>
          <w:color w:val="000000"/>
        </w:rPr>
        <w:t>Úhradu možno</w:t>
      </w:r>
      <w:r>
        <w:rPr>
          <w:b/>
        </w:rPr>
        <w:t xml:space="preserve"> vykonať aj bankovým prevodom:</w:t>
      </w:r>
    </w:p>
    <w:p w14:paraId="6384C905">
      <w:pPr>
        <w:ind w:left="360"/>
        <w:jc w:val="center"/>
        <w:rPr>
          <w:b/>
        </w:rPr>
      </w:pPr>
      <w:r>
        <w:rPr>
          <w:b/>
        </w:rPr>
        <w:t>Bankové spojenie:</w:t>
      </w:r>
    </w:p>
    <w:p w14:paraId="4B0312CC">
      <w:pPr>
        <w:jc w:val="center"/>
        <w:rPr>
          <w:b/>
        </w:rPr>
      </w:pPr>
      <w:r>
        <w:rPr>
          <w:b/>
        </w:rPr>
        <w:t>Tatra banka</w:t>
      </w:r>
    </w:p>
    <w:p w14:paraId="112CDC61">
      <w:pPr>
        <w:jc w:val="center"/>
        <w:rPr>
          <w:b/>
        </w:rPr>
      </w:pPr>
      <w:r>
        <w:rPr>
          <w:b/>
        </w:rPr>
        <w:t>Číslo účtu: 2921883708</w:t>
      </w:r>
    </w:p>
    <w:p w14:paraId="28919D0B">
      <w:pPr>
        <w:jc w:val="center"/>
        <w:rPr>
          <w:b/>
        </w:rPr>
      </w:pPr>
      <w:r>
        <w:rPr>
          <w:b/>
        </w:rPr>
        <w:t>IBAN: SK04 1100 0000 0029 2188 3708</w:t>
      </w:r>
    </w:p>
    <w:p w14:paraId="0E1F057B">
      <w:pPr>
        <w:ind w:left="360"/>
        <w:rPr>
          <w:b/>
        </w:rPr>
      </w:pPr>
      <w:r>
        <w:rPr>
          <w:b/>
        </w:rPr>
        <w:t xml:space="preserve">                                               SWIFT: TATRSKBX</w:t>
      </w:r>
    </w:p>
    <w:p w14:paraId="325606D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</w:p>
    <w:p w14:paraId="0AAC99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Do správy pre príjemcu: meno a priezvisko súťažiaceho alebo názov školy           </w:t>
      </w:r>
    </w:p>
    <w:p w14:paraId="6BF5F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 skratke napr. SZŠ a priezvisko  súťažiaceho ..... </w:t>
      </w:r>
    </w:p>
    <w:p w14:paraId="47FBEBB6">
      <w:pPr>
        <w:rPr>
          <w:sz w:val="28"/>
          <w:szCs w:val="28"/>
        </w:rPr>
      </w:pPr>
    </w:p>
    <w:p w14:paraId="729ED7A1">
      <w:pPr>
        <w:rPr>
          <w:sz w:val="28"/>
          <w:szCs w:val="28"/>
        </w:rPr>
      </w:pPr>
    </w:p>
    <w:p w14:paraId="4816A153">
      <w:pPr>
        <w:jc w:val="center"/>
        <w:rPr>
          <w:b/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Záväzné prihlášky je potrebné </w:t>
      </w:r>
      <w:r>
        <w:rPr>
          <w:b/>
          <w:color w:val="FF0000"/>
          <w:sz w:val="28"/>
          <w:szCs w:val="28"/>
        </w:rPr>
        <w:t xml:space="preserve">zaslať do </w:t>
      </w:r>
    </w:p>
    <w:p w14:paraId="4D67AC54">
      <w:pPr>
        <w:jc w:val="center"/>
        <w:rPr>
          <w:color w:val="FF0000"/>
          <w:sz w:val="28"/>
          <w:szCs w:val="28"/>
        </w:rPr>
      </w:pPr>
      <w:r>
        <w:rPr>
          <w:rFonts w:hint="default"/>
          <w:b/>
          <w:color w:val="FF0000"/>
          <w:sz w:val="28"/>
          <w:szCs w:val="28"/>
          <w:lang w:val="sk-SK"/>
        </w:rPr>
        <w:t>23</w:t>
      </w:r>
      <w:r>
        <w:rPr>
          <w:b/>
          <w:color w:val="FF0000"/>
          <w:sz w:val="28"/>
          <w:szCs w:val="28"/>
        </w:rPr>
        <w:t>.</w:t>
      </w:r>
      <w:r>
        <w:rPr>
          <w:rFonts w:hint="default"/>
          <w:b/>
          <w:color w:val="FF0000"/>
          <w:sz w:val="28"/>
          <w:szCs w:val="28"/>
          <w:lang w:val="sk-SK"/>
        </w:rPr>
        <w:t>11.</w:t>
      </w:r>
      <w:r>
        <w:rPr>
          <w:b/>
          <w:color w:val="FF0000"/>
          <w:sz w:val="28"/>
          <w:szCs w:val="28"/>
        </w:rPr>
        <w:t>202</w:t>
      </w:r>
      <w:r>
        <w:rPr>
          <w:rFonts w:hint="default"/>
          <w:b/>
          <w:color w:val="FF0000"/>
          <w:sz w:val="28"/>
          <w:szCs w:val="28"/>
          <w:lang w:val="sk-SK"/>
        </w:rPr>
        <w:t>6</w:t>
      </w:r>
      <w:r>
        <w:rPr>
          <w:b/>
          <w:color w:val="FF0000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 xml:space="preserve"> na adresu:</w:t>
      </w:r>
    </w:p>
    <w:p w14:paraId="03037EE4">
      <w:pPr>
        <w:jc w:val="center"/>
        <w:rPr>
          <w:sz w:val="28"/>
          <w:szCs w:val="28"/>
        </w:rPr>
      </w:pPr>
    </w:p>
    <w:p w14:paraId="45AAD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Banskobystrický klub SZKC</w:t>
      </w:r>
    </w:p>
    <w:p w14:paraId="00A48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Tatranská 10,974011</w:t>
      </w:r>
    </w:p>
    <w:p w14:paraId="4DFF86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alebo</w:t>
      </w:r>
    </w:p>
    <w:p w14:paraId="4F7936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e-mailovú adresu:</w:t>
      </w:r>
    </w:p>
    <w:p w14:paraId="48AF065A">
      <w:pPr>
        <w:jc w:val="center"/>
        <w:rPr>
          <w:b/>
          <w:sz w:val="28"/>
          <w:szCs w:val="28"/>
        </w:rPr>
      </w:pPr>
      <w:r>
        <w:fldChar w:fldCharType="begin"/>
      </w:r>
      <w:r>
        <w:instrText xml:space="preserve"> HYPERLINK "mailto:bbkuchari@gmail.com" </w:instrText>
      </w:r>
      <w:r>
        <w:fldChar w:fldCharType="separate"/>
      </w:r>
      <w:r>
        <w:rPr>
          <w:rStyle w:val="8"/>
          <w:b/>
          <w:sz w:val="28"/>
          <w:szCs w:val="28"/>
        </w:rPr>
        <w:t>bbkuchari@gmail.com</w:t>
      </w:r>
      <w:r>
        <w:rPr>
          <w:rStyle w:val="8"/>
          <w:b/>
          <w:sz w:val="28"/>
          <w:szCs w:val="28"/>
        </w:rPr>
        <w:fldChar w:fldCharType="end"/>
      </w:r>
    </w:p>
    <w:p w14:paraId="2CFC5D9E">
      <w:pPr>
        <w:jc w:val="both"/>
        <w:rPr>
          <w:b/>
          <w:sz w:val="28"/>
          <w:szCs w:val="28"/>
        </w:rPr>
      </w:pPr>
    </w:p>
    <w:p w14:paraId="2027B2E2">
      <w:pPr>
        <w:jc w:val="both"/>
      </w:pPr>
      <w:r>
        <w:t>Richard Cisár  - riaditeľ súťaže</w:t>
      </w:r>
    </w:p>
    <w:p w14:paraId="37C03369">
      <w:pPr>
        <w:ind w:left="-426"/>
      </w:pPr>
      <w:r>
        <w:t xml:space="preserve">       Mobil: 0907604686</w:t>
      </w:r>
    </w:p>
    <w:p w14:paraId="1DAB5A6C">
      <w:pPr>
        <w:ind w:left="-426"/>
      </w:pPr>
      <w:r>
        <w:t xml:space="preserve">       Podpredsedovia:</w:t>
      </w:r>
    </w:p>
    <w:p w14:paraId="62CF426F">
      <w:pPr>
        <w:ind w:left="-426"/>
      </w:pPr>
      <w:r>
        <w:t xml:space="preserve">       René Kotlas</w:t>
      </w:r>
    </w:p>
    <w:p w14:paraId="2AAF2276">
      <w:pPr>
        <w:ind w:left="-426"/>
      </w:pPr>
      <w:r>
        <w:t xml:space="preserve">       Lukáš Guzman </w:t>
      </w:r>
    </w:p>
    <w:p w14:paraId="05BF7026">
      <w:pPr>
        <w:ind w:left="-426" w:firstLine="786"/>
      </w:pPr>
      <w:r>
        <w:t xml:space="preserve">      </w:t>
      </w:r>
    </w:p>
    <w:p w14:paraId="667939A4">
      <w:r>
        <w:t xml:space="preserve">*****************************************************************************    </w:t>
      </w:r>
    </w:p>
    <w:p w14:paraId="28E7C07D">
      <w:pPr>
        <w:ind w:left="-425"/>
      </w:pPr>
    </w:p>
    <w:p w14:paraId="06211504">
      <w:pPr>
        <w:ind w:left="480"/>
        <w:jc w:val="center"/>
        <w:rPr>
          <w:b/>
          <w:sz w:val="28"/>
          <w:szCs w:val="28"/>
        </w:rPr>
      </w:pPr>
    </w:p>
    <w:p w14:paraId="78689065">
      <w:pPr>
        <w:ind w:left="480"/>
        <w:jc w:val="center"/>
        <w:rPr>
          <w:b/>
          <w:sz w:val="28"/>
          <w:szCs w:val="28"/>
        </w:rPr>
      </w:pPr>
    </w:p>
    <w:p w14:paraId="6D913156">
      <w:pPr>
        <w:ind w:left="480"/>
        <w:jc w:val="center"/>
        <w:rPr>
          <w:b/>
          <w:sz w:val="28"/>
          <w:szCs w:val="28"/>
        </w:rPr>
      </w:pPr>
    </w:p>
    <w:p w14:paraId="52E1AEC2">
      <w:pPr>
        <w:ind w:left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PROPOZÍCIE SÚŤAŽE</w:t>
      </w:r>
    </w:p>
    <w:p w14:paraId="5F63D315">
      <w:pPr>
        <w:ind w:left="480"/>
        <w:jc w:val="center"/>
        <w:rPr>
          <w:b/>
          <w:sz w:val="28"/>
          <w:szCs w:val="28"/>
        </w:rPr>
      </w:pPr>
    </w:p>
    <w:p w14:paraId="427D311F">
      <w:pPr>
        <w:jc w:val="center"/>
        <w:rPr>
          <w:b/>
          <w:u w:val="single"/>
        </w:rPr>
      </w:pPr>
      <w:r>
        <w:rPr>
          <w:b/>
          <w:u w:val="single"/>
        </w:rPr>
        <w:t>KATEGÓRIE PRE VYSTAVOVATEĽOV</w:t>
      </w:r>
    </w:p>
    <w:p w14:paraId="707E0970">
      <w:pPr>
        <w:jc w:val="center"/>
        <w:rPr>
          <w:b/>
          <w:sz w:val="28"/>
          <w:szCs w:val="28"/>
          <w:u w:val="single"/>
        </w:rPr>
      </w:pPr>
    </w:p>
    <w:p w14:paraId="54154A3A">
      <w:pPr>
        <w:jc w:val="both"/>
        <w:rPr>
          <w:b/>
          <w:u w:val="single"/>
        </w:rPr>
      </w:pPr>
      <w:r>
        <w:rPr>
          <w:b/>
          <w:color w:val="FF0000"/>
        </w:rPr>
        <w:t xml:space="preserve">                                                                        Súťažné úlohy</w:t>
      </w:r>
    </w:p>
    <w:p w14:paraId="785FC773">
      <w:pPr>
        <w:rPr>
          <w:b/>
          <w:color w:val="0070C0"/>
          <w:sz w:val="28"/>
          <w:szCs w:val="28"/>
        </w:rPr>
      </w:pPr>
    </w:p>
    <w:p w14:paraId="07916CE2">
      <w:pPr>
        <w:ind w:left="72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KATEGORIA A: CUKRÁRINA</w:t>
      </w:r>
    </w:p>
    <w:p w14:paraId="04DFC848">
      <w:pPr>
        <w:ind w:left="720"/>
        <w:jc w:val="center"/>
        <w:rPr>
          <w:b/>
          <w:color w:val="0070C0"/>
          <w:sz w:val="28"/>
          <w:szCs w:val="28"/>
        </w:rPr>
      </w:pPr>
    </w:p>
    <w:p w14:paraId="6D7B5AE2">
      <w:pPr>
        <w:ind w:left="720"/>
        <w:jc w:val="both"/>
        <w:rPr>
          <w:b/>
          <w:color w:val="0070C0"/>
          <w:sz w:val="28"/>
          <w:szCs w:val="28"/>
        </w:rPr>
      </w:pPr>
    </w:p>
    <w:p w14:paraId="4700AF61">
      <w:pPr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</w:rPr>
        <w:t>Pre obe súťažné kategórie</w:t>
      </w:r>
      <w:r>
        <w:rPr>
          <w:b/>
          <w:color w:val="FF0000"/>
          <w:sz w:val="28"/>
          <w:szCs w:val="28"/>
          <w:u w:val="single"/>
        </w:rPr>
        <w:t xml:space="preserve"> – cukrár senior  CS,  cukrár Junior CJ :  </w:t>
      </w:r>
    </w:p>
    <w:p w14:paraId="62C269A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Je možné vybrať jednu súťažnú kategóriu, v prípade výberu dvoch kategórií je potrebné uhradiť dva krát štartovné </w:t>
      </w:r>
    </w:p>
    <w:p w14:paraId="2F434D7B">
      <w:pPr>
        <w:jc w:val="both"/>
        <w:rPr>
          <w:b/>
          <w:i/>
          <w:sz w:val="28"/>
          <w:szCs w:val="28"/>
        </w:rPr>
      </w:pPr>
    </w:p>
    <w:p w14:paraId="02038F23">
      <w:pPr>
        <w:jc w:val="both"/>
        <w:rPr>
          <w:color w:val="000000"/>
          <w:sz w:val="28"/>
          <w:szCs w:val="28"/>
        </w:rPr>
      </w:pPr>
      <w:r>
        <w:rPr>
          <w:b/>
        </w:rPr>
        <w:t>C/1</w:t>
      </w:r>
      <w:r>
        <w:t xml:space="preserve"> – </w:t>
      </w:r>
      <w:r>
        <w:rPr>
          <w:sz w:val="28"/>
          <w:szCs w:val="28"/>
        </w:rPr>
        <w:t>3 individuálne tanierové dezerty</w:t>
      </w:r>
      <w:r>
        <w:rPr>
          <w:color w:val="000000"/>
          <w:sz w:val="28"/>
          <w:szCs w:val="28"/>
        </w:rPr>
        <w:t xml:space="preserve"> pre 1 osobu pripravené ako teplé alebo studené</w:t>
      </w:r>
    </w:p>
    <w:p w14:paraId="795FB8D6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(1 dodatočný tanier pre porotu na ochutnanie)</w:t>
      </w:r>
    </w:p>
    <w:p w14:paraId="224097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14:paraId="19A7F909">
      <w:pPr>
        <w:jc w:val="both"/>
        <w:rPr>
          <w:color w:val="FF0000"/>
          <w:sz w:val="28"/>
          <w:szCs w:val="28"/>
        </w:rPr>
      </w:pPr>
      <w:r>
        <w:rPr>
          <w:b/>
          <w:color w:val="FF0000"/>
        </w:rPr>
        <w:t>C/2</w:t>
      </w:r>
      <w:r>
        <w:rPr>
          <w:color w:val="FF0000"/>
        </w:rPr>
        <w:t xml:space="preserve"> – </w:t>
      </w:r>
      <w:r>
        <w:rPr>
          <w:color w:val="00B050"/>
          <w:sz w:val="28"/>
          <w:szCs w:val="28"/>
        </w:rPr>
        <w:t xml:space="preserve">1 misa so  sladkým pečivom </w:t>
      </w:r>
      <w:r>
        <w:rPr>
          <w:color w:val="FF0000"/>
          <w:sz w:val="28"/>
          <w:szCs w:val="28"/>
        </w:rPr>
        <w:t xml:space="preserve">pre 5 osôb – 4 druhy, čokoládové, petit fours  alebo   </w:t>
      </w:r>
    </w:p>
    <w:p w14:paraId="26DD3993">
      <w:pPr>
        <w:jc w:val="both"/>
        <w:rPr>
          <w:color w:val="0070C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friandises (6-14g/ ks) – po 1ks z každého</w:t>
      </w:r>
    </w:p>
    <w:p w14:paraId="2ECBC3C0">
      <w:pPr>
        <w:rPr>
          <w:color w:val="0070C0"/>
          <w:sz w:val="28"/>
          <w:szCs w:val="28"/>
        </w:rPr>
      </w:pPr>
      <w:r>
        <w:rPr>
          <w:b/>
          <w:color w:val="0070C0"/>
          <w:sz w:val="32"/>
          <w:szCs w:val="32"/>
        </w:rPr>
        <w:t xml:space="preserve">                      </w:t>
      </w:r>
    </w:p>
    <w:p w14:paraId="22F6F8FC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********************************************************************</w:t>
      </w:r>
    </w:p>
    <w:p w14:paraId="55B82DC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UPOZORNENIE: </w:t>
      </w:r>
    </w:p>
    <w:p w14:paraId="470AB6C3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Exponáty prihlásené do  kategórie cukrárska artistika  </w:t>
      </w:r>
      <w:r>
        <w:rPr>
          <w:b/>
          <w:color w:val="FF0000"/>
          <w:sz w:val="28"/>
          <w:szCs w:val="28"/>
        </w:rPr>
        <w:t xml:space="preserve">nemôžu </w:t>
      </w:r>
      <w:r>
        <w:rPr>
          <w:b/>
          <w:color w:val="000000"/>
          <w:sz w:val="28"/>
          <w:szCs w:val="28"/>
        </w:rPr>
        <w:t>byť zároveň súčasťou hodnotenia aj v kategórii  „C –cukrárina “</w:t>
      </w:r>
    </w:p>
    <w:p w14:paraId="180BDC59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</w:p>
    <w:p w14:paraId="1A9E4892">
      <w:pPr>
        <w:rPr>
          <w:b/>
          <w:sz w:val="28"/>
          <w:szCs w:val="28"/>
        </w:rPr>
      </w:pPr>
      <w:r>
        <w:rPr>
          <w:b/>
          <w:sz w:val="28"/>
          <w:szCs w:val="28"/>
        </w:rPr>
        <w:t>DO ZVLÁŠTNEJ POZORNOSTI:</w:t>
      </w:r>
    </w:p>
    <w:p w14:paraId="53C7B52F">
      <w:pPr>
        <w:rPr>
          <w:b/>
          <w:sz w:val="28"/>
          <w:szCs w:val="28"/>
        </w:rPr>
      </w:pPr>
    </w:p>
    <w:p w14:paraId="63D26AF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 hodnotení kulinárskych kategórií bude do úvahy brané nasledovné :</w:t>
      </w:r>
    </w:p>
    <w:p w14:paraId="00B5BC54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Sezónnosť použitých surovín</w:t>
      </w:r>
    </w:p>
    <w:p w14:paraId="20279DED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Kombinácia surovín</w:t>
      </w:r>
    </w:p>
    <w:p w14:paraId="209B80C1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Kombinácia tepelných úprav</w:t>
      </w:r>
    </w:p>
    <w:p w14:paraId="0856EE88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Rôznorodosť tvarov výrobkov</w:t>
      </w:r>
    </w:p>
    <w:p w14:paraId="30EFFEA6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Váha a veľkosť výrobkov zodpovedajúca súťažnému zadaniu</w:t>
      </w:r>
    </w:p>
    <w:p w14:paraId="5BF9117E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Nápad, kreativita a ukladanie výrobkov </w:t>
      </w:r>
    </w:p>
    <w:p w14:paraId="39E58C3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Kvalita aspikovania,</w:t>
      </w:r>
    </w:p>
    <w:p w14:paraId="6A59B70E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Kombinácia a prirodzenosť farieb</w:t>
      </w:r>
    </w:p>
    <w:p w14:paraId="0A3024E8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Použitie a možnosť realizácie v praxi</w:t>
      </w:r>
    </w:p>
    <w:p w14:paraId="5666EF94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Kompletnosť súťažného zadania </w:t>
      </w:r>
    </w:p>
    <w:p w14:paraId="00FD310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( počet kusov výrobkov , doplnkov  atď. )</w:t>
      </w:r>
    </w:p>
    <w:p w14:paraId="0D7921E6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Celkový dojem </w:t>
      </w:r>
    </w:p>
    <w:p w14:paraId="4D9C1BAB">
      <w:pPr>
        <w:ind w:left="360" w:hanging="360"/>
        <w:jc w:val="both"/>
        <w:rPr>
          <w:b/>
          <w:sz w:val="28"/>
          <w:szCs w:val="28"/>
        </w:rPr>
      </w:pPr>
    </w:p>
    <w:p w14:paraId="7F5CC45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4CB20D4">
      <w:pPr>
        <w:jc w:val="center"/>
        <w:rPr>
          <w:b/>
          <w:color w:val="FF0000"/>
          <w:sz w:val="28"/>
          <w:szCs w:val="28"/>
        </w:rPr>
      </w:pPr>
    </w:p>
    <w:p w14:paraId="650B7A5F">
      <w:pPr>
        <w:jc w:val="both"/>
        <w:outlineLvl w:val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Hodnotenie za program cukrárskeho umenia</w:t>
      </w:r>
    </w:p>
    <w:p w14:paraId="5C74811B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Prezentácia a inovatívnosť  0 - 25 bodov</w:t>
      </w:r>
    </w:p>
    <w:p w14:paraId="1525CD75">
      <w:pPr>
        <w:jc w:val="both"/>
        <w:rPr>
          <w:sz w:val="28"/>
          <w:szCs w:val="28"/>
        </w:rPr>
      </w:pPr>
      <w:r>
        <w:rPr>
          <w:sz w:val="28"/>
          <w:szCs w:val="28"/>
        </w:rPr>
        <w:t>Všeobecný vzhľad jedál, ktoré sú prezentované lahodným, príjemným, chutným a atraktívnym spôsobom.</w:t>
      </w:r>
    </w:p>
    <w:p w14:paraId="7512FE3E">
      <w:pPr>
        <w:jc w:val="both"/>
        <w:rPr>
          <w:sz w:val="28"/>
          <w:szCs w:val="28"/>
        </w:rPr>
      </w:pPr>
    </w:p>
    <w:p w14:paraId="0C07F3EC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Zloženie  0 - 25 bodov</w:t>
      </w:r>
    </w:p>
    <w:p w14:paraId="3BBD0546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Vyvážená strava, v súlade s aktuálnymi chuťami. Funkčné a stráviteľné. </w:t>
      </w:r>
    </w:p>
    <w:p w14:paraId="71785605">
      <w:pPr>
        <w:jc w:val="both"/>
        <w:rPr>
          <w:rFonts w:ascii="Arial" w:hAnsi="Arial" w:cs="Arial"/>
          <w:sz w:val="28"/>
          <w:szCs w:val="28"/>
        </w:rPr>
      </w:pPr>
    </w:p>
    <w:p w14:paraId="73135DE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Riadna a profesionálna príprava  0 - 25 bodov</w:t>
      </w:r>
    </w:p>
    <w:p w14:paraId="04D5EB2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Správna základná príprava jedla, v súlade s aktuálnymi normami cukrárstva.</w:t>
      </w:r>
    </w:p>
    <w:p w14:paraId="08CB622B">
      <w:pPr>
        <w:jc w:val="both"/>
        <w:rPr>
          <w:sz w:val="28"/>
          <w:szCs w:val="28"/>
        </w:rPr>
      </w:pPr>
    </w:p>
    <w:p w14:paraId="0EB882BE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Usporiadanie pri podávaní  0 - 25 bodov</w:t>
      </w:r>
    </w:p>
    <w:p w14:paraId="3347F70D">
      <w:pPr>
        <w:jc w:val="both"/>
        <w:rPr>
          <w:sz w:val="28"/>
          <w:szCs w:val="28"/>
        </w:rPr>
      </w:pPr>
      <w:r>
        <w:rPr>
          <w:sz w:val="28"/>
          <w:szCs w:val="28"/>
        </w:rPr>
        <w:t>Čisté a presné usporiadanie. Príkladné usporiadanie, aby sa umožnilo jednoduché podávanie.</w:t>
      </w:r>
    </w:p>
    <w:p w14:paraId="5044F71E">
      <w:pPr>
        <w:jc w:val="both"/>
        <w:outlineLvl w:val="0"/>
        <w:rPr>
          <w:b/>
          <w:sz w:val="28"/>
          <w:szCs w:val="28"/>
        </w:rPr>
      </w:pPr>
    </w:p>
    <w:p w14:paraId="521EAF57">
      <w:pPr>
        <w:jc w:val="both"/>
        <w:outlineLvl w:val="0"/>
        <w:rPr>
          <w:sz w:val="22"/>
          <w:szCs w:val="22"/>
        </w:rPr>
      </w:pPr>
      <w:r>
        <w:rPr>
          <w:b/>
          <w:sz w:val="28"/>
          <w:szCs w:val="28"/>
        </w:rPr>
        <w:t>Celkový počet možných bodov: 100 bodov</w:t>
      </w:r>
      <w:r>
        <w:rPr>
          <w:sz w:val="22"/>
          <w:szCs w:val="22"/>
        </w:rPr>
        <w:t xml:space="preserve">   </w:t>
      </w:r>
    </w:p>
    <w:p w14:paraId="6B0AC5B8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</w:t>
      </w:r>
    </w:p>
    <w:p w14:paraId="7374CD4E">
      <w:pPr>
        <w:jc w:val="both"/>
        <w:outlineLvl w:val="0"/>
        <w:rPr>
          <w:sz w:val="22"/>
          <w:szCs w:val="22"/>
        </w:rPr>
      </w:pPr>
    </w:p>
    <w:p w14:paraId="36EB4E5D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Kritéria hodnotenia vychádzajú zo smerníc WACS</w:t>
      </w:r>
    </w:p>
    <w:p w14:paraId="76AE271B">
      <w:pPr>
        <w:jc w:val="center"/>
        <w:rPr>
          <w:b/>
          <w:color w:val="000000"/>
        </w:rPr>
      </w:pPr>
    </w:p>
    <w:p w14:paraId="5C9BF6EC">
      <w:pPr>
        <w:jc w:val="center"/>
        <w:rPr>
          <w:b/>
          <w:color w:val="000000"/>
        </w:rPr>
      </w:pPr>
    </w:p>
    <w:tbl>
      <w:tblPr>
        <w:tblStyle w:val="1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2127"/>
        <w:gridCol w:w="2693"/>
      </w:tblGrid>
      <w:tr w14:paraId="673E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32787">
            <w:pPr>
              <w:rPr>
                <w:b/>
              </w:rPr>
            </w:pPr>
            <w:r>
              <w:rPr>
                <w:b/>
              </w:rPr>
              <w:t>90 – 100 bodov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C0C78">
            <w:pPr>
              <w:rPr>
                <w:b/>
              </w:rPr>
            </w:pPr>
            <w:r>
              <w:rPr>
                <w:b/>
              </w:rPr>
              <w:t>80 – 89 bodov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6C5FB">
            <w:pPr>
              <w:rPr>
                <w:b/>
              </w:rPr>
            </w:pPr>
            <w:r>
              <w:rPr>
                <w:b/>
              </w:rPr>
              <w:t>70 – 79 bodov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6928D">
            <w:pPr>
              <w:rPr>
                <w:b/>
              </w:rPr>
            </w:pPr>
            <w:r>
              <w:rPr>
                <w:b/>
              </w:rPr>
              <w:t>60 – 69 bodov</w:t>
            </w:r>
          </w:p>
        </w:tc>
      </w:tr>
      <w:tr w14:paraId="1E47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80D9A">
            <w:pPr>
              <w:rPr>
                <w:b/>
              </w:rPr>
            </w:pPr>
            <w:r>
              <w:rPr>
                <w:b/>
              </w:rPr>
              <w:t>Zlaté pásmo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ABE34">
            <w:pPr>
              <w:rPr>
                <w:b/>
              </w:rPr>
            </w:pPr>
            <w:r>
              <w:rPr>
                <w:b/>
              </w:rPr>
              <w:t>Strieborné pásmo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3AE20">
            <w:pPr>
              <w:rPr>
                <w:b/>
              </w:rPr>
            </w:pPr>
            <w:r>
              <w:rPr>
                <w:b/>
              </w:rPr>
              <w:t>Bronzové pásmo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EAECF">
            <w:pPr>
              <w:rPr>
                <w:b/>
              </w:rPr>
            </w:pPr>
            <w:r>
              <w:rPr>
                <w:b/>
              </w:rPr>
              <w:t>diplom</w:t>
            </w:r>
          </w:p>
        </w:tc>
      </w:tr>
    </w:tbl>
    <w:p w14:paraId="2F215601">
      <w:pPr>
        <w:jc w:val="both"/>
        <w:outlineLvl w:val="0"/>
        <w:rPr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1133" w:bottom="426" w:left="993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onotype Corsiva">
    <w:panose1 w:val="03010101010201010101"/>
    <w:charset w:val="EE"/>
    <w:family w:val="script"/>
    <w:pitch w:val="default"/>
    <w:sig w:usb0="00000287" w:usb1="00000000" w:usb2="00000000" w:usb3="00000000" w:csb0="2000009F" w:csb1="DFD70000"/>
  </w:font>
  <w:font w:name="Times New Roman MT St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1DF67">
    <w:pPr>
      <w:pStyle w:val="6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3</w:t>
    </w:r>
    <w:r>
      <w:rPr>
        <w:rStyle w:val="10"/>
      </w:rPr>
      <w:fldChar w:fldCharType="end"/>
    </w:r>
  </w:p>
  <w:p w14:paraId="31370FD0">
    <w:pPr>
      <w:pStyle w:val="6"/>
      <w:ind w:right="360"/>
      <w:jc w:val="right"/>
    </w:pPr>
  </w:p>
  <w:p w14:paraId="3364875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0CD1F">
    <w:pPr>
      <w:pStyle w:val="6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67A9C5F0"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58AF3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D3BA8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F94F1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E088B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5F123D"/>
    <w:multiLevelType w:val="multilevel"/>
    <w:tmpl w:val="455F12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eastAsia="Times New Roman" w:cs="Times New Roman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55195F34"/>
    <w:multiLevelType w:val="multilevel"/>
    <w:tmpl w:val="55195F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65F95579"/>
    <w:multiLevelType w:val="multilevel"/>
    <w:tmpl w:val="65F955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eastAsia="Times New Roman" w:cs="Times New Roman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793AD6"/>
    <w:rsid w:val="0000784B"/>
    <w:rsid w:val="0003431F"/>
    <w:rsid w:val="0003710C"/>
    <w:rsid w:val="00044FC9"/>
    <w:rsid w:val="00073C13"/>
    <w:rsid w:val="00074EE4"/>
    <w:rsid w:val="00094A78"/>
    <w:rsid w:val="00097311"/>
    <w:rsid w:val="000A7E0E"/>
    <w:rsid w:val="000C3D3F"/>
    <w:rsid w:val="000E507C"/>
    <w:rsid w:val="0010367F"/>
    <w:rsid w:val="00112E21"/>
    <w:rsid w:val="001257E9"/>
    <w:rsid w:val="0013597F"/>
    <w:rsid w:val="00145F8B"/>
    <w:rsid w:val="00147790"/>
    <w:rsid w:val="00153D21"/>
    <w:rsid w:val="00155FFF"/>
    <w:rsid w:val="00172300"/>
    <w:rsid w:val="00172973"/>
    <w:rsid w:val="001A1E49"/>
    <w:rsid w:val="001A4324"/>
    <w:rsid w:val="001C05A5"/>
    <w:rsid w:val="001C1E3B"/>
    <w:rsid w:val="001D0D7A"/>
    <w:rsid w:val="001D5914"/>
    <w:rsid w:val="001F655E"/>
    <w:rsid w:val="0020225C"/>
    <w:rsid w:val="002114B4"/>
    <w:rsid w:val="002325A3"/>
    <w:rsid w:val="0023747F"/>
    <w:rsid w:val="00237FCE"/>
    <w:rsid w:val="00243C7B"/>
    <w:rsid w:val="00256D27"/>
    <w:rsid w:val="00262017"/>
    <w:rsid w:val="002755C6"/>
    <w:rsid w:val="00287AAD"/>
    <w:rsid w:val="002925E9"/>
    <w:rsid w:val="0029658B"/>
    <w:rsid w:val="002A1F04"/>
    <w:rsid w:val="002A322C"/>
    <w:rsid w:val="002B0C90"/>
    <w:rsid w:val="002C0F8C"/>
    <w:rsid w:val="002E0C05"/>
    <w:rsid w:val="002E56F1"/>
    <w:rsid w:val="002F7CBE"/>
    <w:rsid w:val="00310064"/>
    <w:rsid w:val="003156E4"/>
    <w:rsid w:val="00321747"/>
    <w:rsid w:val="00331EB4"/>
    <w:rsid w:val="003431C7"/>
    <w:rsid w:val="00343E37"/>
    <w:rsid w:val="00383D3F"/>
    <w:rsid w:val="00390A69"/>
    <w:rsid w:val="0039419E"/>
    <w:rsid w:val="00394DF2"/>
    <w:rsid w:val="003C1351"/>
    <w:rsid w:val="003D7911"/>
    <w:rsid w:val="003E3E8A"/>
    <w:rsid w:val="003E536B"/>
    <w:rsid w:val="003F7F43"/>
    <w:rsid w:val="00423B5B"/>
    <w:rsid w:val="00425E91"/>
    <w:rsid w:val="00442B15"/>
    <w:rsid w:val="004539A5"/>
    <w:rsid w:val="004627F6"/>
    <w:rsid w:val="004628B5"/>
    <w:rsid w:val="0048549A"/>
    <w:rsid w:val="0049766F"/>
    <w:rsid w:val="004A35CC"/>
    <w:rsid w:val="004A693A"/>
    <w:rsid w:val="004A6A19"/>
    <w:rsid w:val="004B7CE3"/>
    <w:rsid w:val="004D5A46"/>
    <w:rsid w:val="004E290D"/>
    <w:rsid w:val="004F3E0C"/>
    <w:rsid w:val="005008D2"/>
    <w:rsid w:val="005129DD"/>
    <w:rsid w:val="005264B2"/>
    <w:rsid w:val="00527E8B"/>
    <w:rsid w:val="00535459"/>
    <w:rsid w:val="00551C7C"/>
    <w:rsid w:val="0055648F"/>
    <w:rsid w:val="005704BF"/>
    <w:rsid w:val="00580DDD"/>
    <w:rsid w:val="005810EE"/>
    <w:rsid w:val="0059300C"/>
    <w:rsid w:val="0059499B"/>
    <w:rsid w:val="005A48E5"/>
    <w:rsid w:val="005A76A6"/>
    <w:rsid w:val="005B038C"/>
    <w:rsid w:val="005B2A68"/>
    <w:rsid w:val="005B3C6C"/>
    <w:rsid w:val="005B6B11"/>
    <w:rsid w:val="005B79AF"/>
    <w:rsid w:val="005C2F0F"/>
    <w:rsid w:val="005C3B91"/>
    <w:rsid w:val="005C6349"/>
    <w:rsid w:val="005C73D7"/>
    <w:rsid w:val="005D3CDB"/>
    <w:rsid w:val="005E5172"/>
    <w:rsid w:val="005E57CC"/>
    <w:rsid w:val="005F4AAD"/>
    <w:rsid w:val="0061247C"/>
    <w:rsid w:val="00635D47"/>
    <w:rsid w:val="00644B2A"/>
    <w:rsid w:val="0064551F"/>
    <w:rsid w:val="00652D82"/>
    <w:rsid w:val="00664E5E"/>
    <w:rsid w:val="00672E2E"/>
    <w:rsid w:val="006740D4"/>
    <w:rsid w:val="00677B3F"/>
    <w:rsid w:val="00683243"/>
    <w:rsid w:val="00690610"/>
    <w:rsid w:val="006B3473"/>
    <w:rsid w:val="006D65CE"/>
    <w:rsid w:val="006F198B"/>
    <w:rsid w:val="006F1D1F"/>
    <w:rsid w:val="006F1F87"/>
    <w:rsid w:val="006F3EE3"/>
    <w:rsid w:val="00700526"/>
    <w:rsid w:val="00703C19"/>
    <w:rsid w:val="0071520F"/>
    <w:rsid w:val="00743A00"/>
    <w:rsid w:val="0074498B"/>
    <w:rsid w:val="007709B6"/>
    <w:rsid w:val="00790624"/>
    <w:rsid w:val="00793AD6"/>
    <w:rsid w:val="007A613A"/>
    <w:rsid w:val="007B2B8C"/>
    <w:rsid w:val="007C1A0E"/>
    <w:rsid w:val="007F4593"/>
    <w:rsid w:val="00801124"/>
    <w:rsid w:val="00805904"/>
    <w:rsid w:val="008212BA"/>
    <w:rsid w:val="00834437"/>
    <w:rsid w:val="00837086"/>
    <w:rsid w:val="00837C6C"/>
    <w:rsid w:val="00843357"/>
    <w:rsid w:val="008508F8"/>
    <w:rsid w:val="00863AD9"/>
    <w:rsid w:val="00863D5F"/>
    <w:rsid w:val="00870495"/>
    <w:rsid w:val="008751A1"/>
    <w:rsid w:val="00876A71"/>
    <w:rsid w:val="00885EC7"/>
    <w:rsid w:val="00896DAD"/>
    <w:rsid w:val="008A21B4"/>
    <w:rsid w:val="008A3991"/>
    <w:rsid w:val="008A5358"/>
    <w:rsid w:val="008A5BFA"/>
    <w:rsid w:val="008D00BC"/>
    <w:rsid w:val="008D043A"/>
    <w:rsid w:val="008E7A4E"/>
    <w:rsid w:val="00913A24"/>
    <w:rsid w:val="00915620"/>
    <w:rsid w:val="009310A0"/>
    <w:rsid w:val="00935627"/>
    <w:rsid w:val="00937245"/>
    <w:rsid w:val="00952499"/>
    <w:rsid w:val="00977034"/>
    <w:rsid w:val="009901B9"/>
    <w:rsid w:val="009C7BEB"/>
    <w:rsid w:val="009D2DE3"/>
    <w:rsid w:val="009D3637"/>
    <w:rsid w:val="009D47F4"/>
    <w:rsid w:val="009D7393"/>
    <w:rsid w:val="009D7663"/>
    <w:rsid w:val="009E07F7"/>
    <w:rsid w:val="009E1CB7"/>
    <w:rsid w:val="009E32A9"/>
    <w:rsid w:val="009E461B"/>
    <w:rsid w:val="009F5394"/>
    <w:rsid w:val="009F56F0"/>
    <w:rsid w:val="00A20AC9"/>
    <w:rsid w:val="00A26179"/>
    <w:rsid w:val="00A27EC0"/>
    <w:rsid w:val="00A31562"/>
    <w:rsid w:val="00A43A4F"/>
    <w:rsid w:val="00AA6450"/>
    <w:rsid w:val="00AA792F"/>
    <w:rsid w:val="00AA7CEB"/>
    <w:rsid w:val="00AB23E0"/>
    <w:rsid w:val="00AC3040"/>
    <w:rsid w:val="00AD56D8"/>
    <w:rsid w:val="00AD5E03"/>
    <w:rsid w:val="00AE1EBA"/>
    <w:rsid w:val="00AE636E"/>
    <w:rsid w:val="00AF035A"/>
    <w:rsid w:val="00B16825"/>
    <w:rsid w:val="00B40980"/>
    <w:rsid w:val="00B473B0"/>
    <w:rsid w:val="00B57736"/>
    <w:rsid w:val="00B6473F"/>
    <w:rsid w:val="00B70B9F"/>
    <w:rsid w:val="00B82D24"/>
    <w:rsid w:val="00BC0F35"/>
    <w:rsid w:val="00BD45F5"/>
    <w:rsid w:val="00BF16DA"/>
    <w:rsid w:val="00BF59A8"/>
    <w:rsid w:val="00C132DD"/>
    <w:rsid w:val="00C2391A"/>
    <w:rsid w:val="00C2674D"/>
    <w:rsid w:val="00C30788"/>
    <w:rsid w:val="00C444A5"/>
    <w:rsid w:val="00C4599A"/>
    <w:rsid w:val="00C532FE"/>
    <w:rsid w:val="00C7669D"/>
    <w:rsid w:val="00C826A0"/>
    <w:rsid w:val="00CD12BC"/>
    <w:rsid w:val="00D018FC"/>
    <w:rsid w:val="00D04AE0"/>
    <w:rsid w:val="00D06DCB"/>
    <w:rsid w:val="00D07A6E"/>
    <w:rsid w:val="00D13D51"/>
    <w:rsid w:val="00D151DF"/>
    <w:rsid w:val="00D155CB"/>
    <w:rsid w:val="00D53CA4"/>
    <w:rsid w:val="00D632A3"/>
    <w:rsid w:val="00D67526"/>
    <w:rsid w:val="00D77D8F"/>
    <w:rsid w:val="00D85818"/>
    <w:rsid w:val="00D94DAD"/>
    <w:rsid w:val="00DB40E9"/>
    <w:rsid w:val="00DD1018"/>
    <w:rsid w:val="00DD719C"/>
    <w:rsid w:val="00DE550F"/>
    <w:rsid w:val="00DF3472"/>
    <w:rsid w:val="00DF75C6"/>
    <w:rsid w:val="00E269BD"/>
    <w:rsid w:val="00E274AF"/>
    <w:rsid w:val="00E276EB"/>
    <w:rsid w:val="00E532CF"/>
    <w:rsid w:val="00E85609"/>
    <w:rsid w:val="00EB083D"/>
    <w:rsid w:val="00ED5F90"/>
    <w:rsid w:val="00ED67F0"/>
    <w:rsid w:val="00EE2730"/>
    <w:rsid w:val="00F0061C"/>
    <w:rsid w:val="00F06884"/>
    <w:rsid w:val="00F171DA"/>
    <w:rsid w:val="00F176C8"/>
    <w:rsid w:val="00F17AA7"/>
    <w:rsid w:val="00F3675F"/>
    <w:rsid w:val="00F4372C"/>
    <w:rsid w:val="00F46825"/>
    <w:rsid w:val="00F72157"/>
    <w:rsid w:val="00F8246B"/>
    <w:rsid w:val="00F911E5"/>
    <w:rsid w:val="00F9608D"/>
    <w:rsid w:val="00FC20D8"/>
    <w:rsid w:val="00FD1AE8"/>
    <w:rsid w:val="00FD420B"/>
    <w:rsid w:val="00FD7D2A"/>
    <w:rsid w:val="00FE6DCD"/>
    <w:rsid w:val="00FF411A"/>
    <w:rsid w:val="229332D0"/>
    <w:rsid w:val="409B24B6"/>
    <w:rsid w:val="62221951"/>
    <w:rsid w:val="6C494895"/>
    <w:rsid w:val="6F6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cs-CZ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character" w:styleId="8">
    <w:name w:val="Hyperlink"/>
    <w:qFormat/>
    <w:uiPriority w:val="0"/>
    <w:rPr>
      <w:color w:val="0000FF"/>
      <w:u w:val="single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</w:pPr>
    <w:rPr>
      <w:lang w:val="cs-CZ"/>
    </w:rPr>
  </w:style>
  <w:style w:type="character" w:styleId="10">
    <w:name w:val="page number"/>
    <w:semiHidden/>
    <w:unhideWhenUsed/>
    <w:qFormat/>
    <w:uiPriority w:val="99"/>
  </w:style>
  <w:style w:type="character" w:styleId="11">
    <w:name w:val="Strong"/>
    <w:qFormat/>
    <w:uiPriority w:val="0"/>
    <w:rPr>
      <w:b/>
      <w:bCs/>
    </w:rPr>
  </w:style>
  <w:style w:type="paragraph" w:styleId="12">
    <w:name w:val="Subtitle"/>
    <w:basedOn w:val="1"/>
    <w:link w:val="16"/>
    <w:qFormat/>
    <w:uiPriority w:val="0"/>
    <w:pPr>
      <w:jc w:val="center"/>
    </w:pPr>
    <w:rPr>
      <w:rFonts w:ascii="Arial" w:hAnsi="Arial"/>
      <w:b/>
      <w:sz w:val="28"/>
      <w:szCs w:val="20"/>
    </w:rPr>
  </w:style>
  <w:style w:type="table" w:styleId="13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List Paragraph1"/>
    <w:basedOn w:val="1"/>
    <w:qFormat/>
    <w:uiPriority w:val="0"/>
    <w:pPr>
      <w:ind w:left="720"/>
    </w:pPr>
    <w:rPr>
      <w:rFonts w:eastAsia="Calibri"/>
    </w:rPr>
  </w:style>
  <w:style w:type="paragraph" w:customStyle="1" w:styleId="15">
    <w:name w:val="Svetlý zoznam – zvýraznenie 51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6">
    <w:name w:val="Podtitul Char"/>
    <w:link w:val="12"/>
    <w:qFormat/>
    <w:uiPriority w:val="0"/>
    <w:rPr>
      <w:rFonts w:ascii="Arial" w:hAnsi="Arial"/>
      <w:b/>
      <w:sz w:val="28"/>
      <w:lang w:val="sk-SK" w:eastAsia="cs-CZ"/>
    </w:rPr>
  </w:style>
  <w:style w:type="character" w:customStyle="1" w:styleId="17">
    <w:name w:val="Hlavička Char"/>
    <w:link w:val="7"/>
    <w:qFormat/>
    <w:uiPriority w:val="99"/>
    <w:rPr>
      <w:sz w:val="24"/>
      <w:szCs w:val="24"/>
      <w:lang w:val="sk-SK" w:eastAsia="cs-CZ"/>
    </w:rPr>
  </w:style>
  <w:style w:type="character" w:customStyle="1" w:styleId="18">
    <w:name w:val="Päta Char"/>
    <w:link w:val="6"/>
    <w:qFormat/>
    <w:uiPriority w:val="99"/>
    <w:rPr>
      <w:sz w:val="24"/>
      <w:szCs w:val="24"/>
      <w:lang w:val="sk-SK" w:eastAsia="cs-CZ"/>
    </w:rPr>
  </w:style>
  <w:style w:type="character" w:customStyle="1" w:styleId="19">
    <w:name w:val="Text bubliny Char"/>
    <w:link w:val="4"/>
    <w:semiHidden/>
    <w:qFormat/>
    <w:uiPriority w:val="99"/>
    <w:rPr>
      <w:rFonts w:ascii="Segoe UI" w:hAnsi="Segoe UI" w:cs="Segoe UI"/>
      <w:sz w:val="18"/>
      <w:szCs w:val="18"/>
      <w:lang w:eastAsia="cs-CZ"/>
    </w:rPr>
  </w:style>
  <w:style w:type="paragraph" w:styleId="20">
    <w:name w:val="List Paragraph"/>
    <w:basedOn w:val="1"/>
    <w:qFormat/>
    <w:uiPriority w:val="34"/>
    <w:pPr>
      <w:ind w:left="720"/>
    </w:pPr>
  </w:style>
  <w:style w:type="character" w:customStyle="1" w:styleId="21">
    <w:name w:val="Nevyriešená zmienka1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DEBBFC-BAC8-445A-9FD1-9722890B4D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806</Words>
  <Characters>4595</Characters>
  <Lines>38</Lines>
  <Paragraphs>10</Paragraphs>
  <TotalTime>11</TotalTime>
  <ScaleCrop>false</ScaleCrop>
  <LinksUpToDate>false</LinksUpToDate>
  <CharactersWithSpaces>5391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2025-05-22T13:51:00Z</dcterms:created>
  <dc:creator>Dúžek</dc:creator>
  <cp:lastModifiedBy>Richard</cp:lastModifiedBy>
  <cp:lastPrinted>2017-07-21T21:22:00Z</cp:lastPrinted>
  <dcterms:modified xsi:type="dcterms:W3CDTF">2026-05-29T07:24:52Z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CE07093C090A4FD5B88F58DD90BA4114</vt:lpwstr>
  </property>
</Properties>
</file>